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092" w:rsidRDefault="00540092" w:rsidP="00540092">
      <w:pPr>
        <w:pStyle w:val="ConsPlusNormal"/>
        <w:spacing w:before="200"/>
        <w:ind w:firstLine="540"/>
        <w:jc w:val="center"/>
        <w:rPr>
          <w:b/>
          <w:sz w:val="24"/>
          <w:szCs w:val="24"/>
        </w:rPr>
      </w:pPr>
      <w:r w:rsidRPr="00540092">
        <w:rPr>
          <w:b/>
          <w:sz w:val="24"/>
          <w:szCs w:val="24"/>
        </w:rPr>
        <w:t>Перечень сведений и документов, направляемых для рассмотрения заявки о подключении (технологическом присоединении)</w:t>
      </w:r>
    </w:p>
    <w:p w:rsidR="001D322F" w:rsidRPr="00540092" w:rsidRDefault="001D322F" w:rsidP="00540092">
      <w:pPr>
        <w:pStyle w:val="ConsPlusNormal"/>
        <w:spacing w:before="200"/>
        <w:ind w:firstLine="540"/>
        <w:jc w:val="center"/>
        <w:rPr>
          <w:b/>
          <w:szCs w:val="20"/>
        </w:rPr>
      </w:pPr>
    </w:p>
    <w:p w:rsidR="00123166" w:rsidRPr="00540092" w:rsidRDefault="00123166" w:rsidP="00123166">
      <w:pPr>
        <w:pStyle w:val="ConsPlusNormal"/>
        <w:spacing w:before="200"/>
        <w:ind w:firstLine="540"/>
        <w:jc w:val="both"/>
        <w:rPr>
          <w:b/>
          <w:szCs w:val="20"/>
        </w:rPr>
      </w:pPr>
      <w:r w:rsidRPr="00540092">
        <w:rPr>
          <w:b/>
          <w:szCs w:val="20"/>
        </w:rPr>
        <w:t xml:space="preserve">В заявке о подключении, направляемой заявителем на имя единого оператора газификации, или регионального оператора газификации, указываются </w:t>
      </w:r>
      <w:r w:rsidRPr="00540092">
        <w:rPr>
          <w:b/>
          <w:szCs w:val="20"/>
          <w:u w:val="single"/>
        </w:rPr>
        <w:t>следующие сведения</w:t>
      </w:r>
      <w:r w:rsidRPr="00540092">
        <w:rPr>
          <w:b/>
          <w:szCs w:val="20"/>
        </w:rPr>
        <w:t>:</w:t>
      </w:r>
    </w:p>
    <w:p w:rsidR="00123166" w:rsidRPr="00123166" w:rsidRDefault="00123166" w:rsidP="00123166">
      <w:pPr>
        <w:pStyle w:val="ConsPlusNormal"/>
        <w:spacing w:before="200"/>
        <w:ind w:firstLine="540"/>
        <w:jc w:val="both"/>
        <w:rPr>
          <w:szCs w:val="20"/>
        </w:rPr>
      </w:pPr>
      <w:proofErr w:type="gramStart"/>
      <w:r w:rsidRPr="00540092">
        <w:rPr>
          <w:szCs w:val="20"/>
        </w:rPr>
        <w:t>а) реквизиты заявителя (для юридических лиц - полное наименование и государственный регистрационный номер записи в Едином государственном реестре юридических лиц, дата ее внесения в реестр, почтовый адрес, контактный телефон и адрес электронной почты (при наличии), для индивидуальных предпринимателей - государственный</w:t>
      </w:r>
      <w:r w:rsidRPr="00123166">
        <w:rPr>
          <w:szCs w:val="20"/>
        </w:rPr>
        <w:t xml:space="preserve"> регистрационный номер записи в Едином государственном реестре индивидуальных предпринимателей, дата ее внесения в указанный реестр, почтовый адрес, контактный телефон и адрес электронной</w:t>
      </w:r>
      <w:proofErr w:type="gramEnd"/>
      <w:r w:rsidRPr="00123166">
        <w:rPr>
          <w:szCs w:val="20"/>
        </w:rPr>
        <w:t xml:space="preserve"> почты (при наличии), для физических лиц - фамилия, имя, отчество (при наличии), серия, номер и дата выдачи паспорта или иного документа, удостоверяющего личность в соответствии с законодательством Российской Федерации, почтовый адрес, контактный телефон и адрес электронной почты (при наличии);</w:t>
      </w:r>
    </w:p>
    <w:p w:rsidR="00123166" w:rsidRPr="00123166" w:rsidRDefault="00123166" w:rsidP="00123166">
      <w:pPr>
        <w:pStyle w:val="ConsPlusNormal"/>
        <w:spacing w:before="200"/>
        <w:ind w:firstLine="540"/>
        <w:jc w:val="both"/>
        <w:rPr>
          <w:szCs w:val="20"/>
        </w:rPr>
      </w:pPr>
      <w:proofErr w:type="gramStart"/>
      <w:r w:rsidRPr="00123166">
        <w:rPr>
          <w:szCs w:val="20"/>
        </w:rPr>
        <w:t>б) наименование и место нахождения объекта капитального строительства, который необходимо подключить (технологически присоединить) к сети газораспределения, а также кадастровый номер земельного участка (при подаче заявки о подключении через единый портал), на котором расположены (будут располагаться) объекты капитального строительства заявителя, которые необходимо подключить (технологически присоединить) к сети газораспределения;</w:t>
      </w:r>
      <w:proofErr w:type="gramEnd"/>
    </w:p>
    <w:p w:rsidR="00123166" w:rsidRPr="00123166" w:rsidRDefault="00123166" w:rsidP="00123166">
      <w:pPr>
        <w:pStyle w:val="ConsPlusNormal"/>
        <w:spacing w:before="200"/>
        <w:ind w:firstLine="540"/>
        <w:jc w:val="both"/>
        <w:rPr>
          <w:szCs w:val="20"/>
        </w:rPr>
      </w:pPr>
      <w:r w:rsidRPr="00123166">
        <w:rPr>
          <w:szCs w:val="20"/>
        </w:rPr>
        <w:t>в) характер потребления газа;</w:t>
      </w:r>
    </w:p>
    <w:p w:rsidR="00123166" w:rsidRPr="00123166" w:rsidRDefault="00123166" w:rsidP="00123166">
      <w:pPr>
        <w:pStyle w:val="ConsPlusNormal"/>
        <w:spacing w:before="200"/>
        <w:ind w:firstLine="540"/>
        <w:jc w:val="both"/>
        <w:rPr>
          <w:szCs w:val="20"/>
        </w:rPr>
      </w:pPr>
      <w:bookmarkStart w:id="0" w:name="P177"/>
      <w:bookmarkEnd w:id="0"/>
      <w:proofErr w:type="gramStart"/>
      <w:r w:rsidRPr="00123166">
        <w:rPr>
          <w:szCs w:val="20"/>
        </w:rPr>
        <w:t xml:space="preserve">г) сроки проектирования, строительства и поэтапного введения в эксплуатацию объекта капитального строительства (в том числе по этапам и очередям) (за исключением заявителей, подключение которых осуществляется в </w:t>
      </w:r>
      <w:r w:rsidRPr="004B31F2">
        <w:rPr>
          <w:szCs w:val="20"/>
        </w:rPr>
        <w:t xml:space="preserve">соответствии с разделом VII </w:t>
      </w:r>
      <w:r w:rsidR="004B31F2" w:rsidRPr="00FA5792">
        <w:rPr>
          <w:szCs w:val="20"/>
        </w:rPr>
        <w:t>Постановлени</w:t>
      </w:r>
      <w:r w:rsidR="004B31F2">
        <w:rPr>
          <w:szCs w:val="20"/>
        </w:rPr>
        <w:t>я</w:t>
      </w:r>
      <w:r w:rsidR="004B31F2" w:rsidRPr="00FA5792">
        <w:rPr>
          <w:szCs w:val="20"/>
        </w:rPr>
        <w:t xml:space="preserve"> Правительства РФ от 13.09.2021 </w:t>
      </w:r>
      <w:r w:rsidR="004B31F2">
        <w:rPr>
          <w:szCs w:val="20"/>
        </w:rPr>
        <w:t>№</w:t>
      </w:r>
      <w:r w:rsidR="004B31F2" w:rsidRPr="00FA5792">
        <w:rPr>
          <w:szCs w:val="20"/>
        </w:rPr>
        <w:t xml:space="preserve"> 1547 </w:t>
      </w:r>
      <w:r w:rsidR="004B31F2">
        <w:rPr>
          <w:szCs w:val="20"/>
        </w:rPr>
        <w:t>«</w:t>
      </w:r>
      <w:r w:rsidR="004B31F2" w:rsidRPr="00FA5792">
        <w:rPr>
          <w:szCs w:val="20"/>
        </w:rPr>
        <w: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w:t>
      </w:r>
      <w:proofErr w:type="gramEnd"/>
      <w:r w:rsidR="004B31F2" w:rsidRPr="00FA5792">
        <w:rPr>
          <w:szCs w:val="20"/>
        </w:rPr>
        <w:t xml:space="preserve"> </w:t>
      </w:r>
      <w:proofErr w:type="gramStart"/>
      <w:r w:rsidR="004B31F2" w:rsidRPr="00FA5792">
        <w:rPr>
          <w:szCs w:val="20"/>
        </w:rPr>
        <w:t>Федерации</w:t>
      </w:r>
      <w:r w:rsidR="004B31F2">
        <w:rPr>
          <w:szCs w:val="20"/>
        </w:rPr>
        <w:t>» (далее - Правила подключения № 1547)</w:t>
      </w:r>
      <w:r w:rsidRPr="00123166">
        <w:rPr>
          <w:szCs w:val="20"/>
        </w:rPr>
        <w:t>);</w:t>
      </w:r>
      <w:r w:rsidR="00FA5792">
        <w:rPr>
          <w:szCs w:val="20"/>
        </w:rPr>
        <w:t xml:space="preserve"> </w:t>
      </w:r>
      <w:proofErr w:type="gramEnd"/>
    </w:p>
    <w:p w:rsidR="00123166" w:rsidRPr="00123166" w:rsidRDefault="00123166" w:rsidP="00123166">
      <w:pPr>
        <w:pStyle w:val="ConsPlusNormal"/>
        <w:spacing w:before="200"/>
        <w:ind w:firstLine="540"/>
        <w:jc w:val="both"/>
        <w:rPr>
          <w:szCs w:val="20"/>
        </w:rPr>
      </w:pPr>
      <w:proofErr w:type="spellStart"/>
      <w:r w:rsidRPr="00123166">
        <w:rPr>
          <w:szCs w:val="20"/>
        </w:rPr>
        <w:t>д</w:t>
      </w:r>
      <w:proofErr w:type="spellEnd"/>
      <w:r w:rsidRPr="00123166">
        <w:rPr>
          <w:szCs w:val="20"/>
        </w:rPr>
        <w:t xml:space="preserve">) планируемое распределение максимального часового расхода газа отдельно по различным точкам подключения (если их несколько) с обоснованием необходимости подключения нескольких точек (за исключением заявителей, подключение которых осуществляется в </w:t>
      </w:r>
      <w:r w:rsidRPr="004B31F2">
        <w:rPr>
          <w:szCs w:val="20"/>
        </w:rPr>
        <w:t xml:space="preserve">соответствии с разделом VII </w:t>
      </w:r>
      <w:r w:rsidR="004B31F2">
        <w:rPr>
          <w:szCs w:val="20"/>
        </w:rPr>
        <w:t>Правил подключения № 1547</w:t>
      </w:r>
      <w:r w:rsidRPr="00123166">
        <w:rPr>
          <w:szCs w:val="20"/>
        </w:rPr>
        <w:t>);</w:t>
      </w:r>
    </w:p>
    <w:p w:rsidR="00123166" w:rsidRPr="00123166" w:rsidRDefault="00123166" w:rsidP="00123166">
      <w:pPr>
        <w:pStyle w:val="ConsPlusNormal"/>
        <w:spacing w:before="200"/>
        <w:ind w:firstLine="540"/>
        <w:jc w:val="both"/>
        <w:rPr>
          <w:szCs w:val="20"/>
        </w:rPr>
      </w:pPr>
      <w:proofErr w:type="gramStart"/>
      <w:r w:rsidRPr="00123166">
        <w:rPr>
          <w:szCs w:val="20"/>
        </w:rPr>
        <w:t>е) номер и дата выдачи технических условий, полученных ранее заявителем (если заявителю ранее предоставлялись технические условия), срок действия которых на момент подачи заявки о подключении (технологическом присоединении) не истек, номер и дата выдачи предварительных технических условий, полученных ранее перспективным заявителем (если перспективному заявителю ранее выдавались предварительные технические условия), срок действия которых на момент подачи заявки о подключении не истек;</w:t>
      </w:r>
      <w:proofErr w:type="gramEnd"/>
    </w:p>
    <w:p w:rsidR="00123166" w:rsidRPr="00123166" w:rsidRDefault="00123166" w:rsidP="00123166">
      <w:pPr>
        <w:pStyle w:val="ConsPlusNormal"/>
        <w:jc w:val="both"/>
        <w:rPr>
          <w:szCs w:val="20"/>
        </w:rPr>
      </w:pPr>
    </w:p>
    <w:p w:rsidR="00783826" w:rsidRDefault="00123166" w:rsidP="00123166">
      <w:pPr>
        <w:ind w:firstLine="708"/>
        <w:rPr>
          <w:rFonts w:ascii="Arial" w:hAnsi="Arial" w:cs="Arial"/>
          <w:sz w:val="20"/>
          <w:szCs w:val="20"/>
        </w:rPr>
      </w:pPr>
      <w:proofErr w:type="gramStart"/>
      <w:r w:rsidRPr="00123166">
        <w:rPr>
          <w:rFonts w:ascii="Arial" w:hAnsi="Arial" w:cs="Arial"/>
          <w:sz w:val="20"/>
          <w:szCs w:val="20"/>
        </w:rPr>
        <w:t xml:space="preserve">ж) реквизиты утвержденного проекта межевания территории либо сведения о наличии схемы расположения земельного участка или земельных участков на кадастровом плане территории (при осуществлении строительства, реконструкции объекта федерального значения, объекта регионального значения или объекта местного значения на земельном участке или земельных </w:t>
      </w:r>
      <w:r w:rsidRPr="004B31F2">
        <w:rPr>
          <w:rFonts w:ascii="Arial" w:hAnsi="Arial" w:cs="Arial"/>
          <w:sz w:val="20"/>
          <w:szCs w:val="20"/>
        </w:rPr>
        <w:t>участках, образованных из земель и (или) земельных участков, указанных в части 7.3 статьи 51 Градостроительного</w:t>
      </w:r>
      <w:r w:rsidRPr="00123166">
        <w:rPr>
          <w:rFonts w:ascii="Arial" w:hAnsi="Arial" w:cs="Arial"/>
          <w:sz w:val="20"/>
          <w:szCs w:val="20"/>
        </w:rPr>
        <w:t xml:space="preserve"> кодекса Российской Федерации)</w:t>
      </w:r>
      <w:r w:rsidR="004C4669">
        <w:rPr>
          <w:rFonts w:ascii="Arial" w:hAnsi="Arial" w:cs="Arial"/>
          <w:sz w:val="20"/>
          <w:szCs w:val="20"/>
        </w:rPr>
        <w:t>.</w:t>
      </w:r>
      <w:proofErr w:type="gramEnd"/>
    </w:p>
    <w:p w:rsidR="004C4669" w:rsidRDefault="004C4669" w:rsidP="00123166">
      <w:pPr>
        <w:ind w:firstLine="708"/>
        <w:rPr>
          <w:rFonts w:ascii="Arial" w:hAnsi="Arial" w:cs="Arial"/>
          <w:sz w:val="20"/>
          <w:szCs w:val="20"/>
        </w:rPr>
      </w:pPr>
    </w:p>
    <w:p w:rsidR="004C4669" w:rsidRDefault="004C4669" w:rsidP="00123166">
      <w:pPr>
        <w:ind w:firstLine="708"/>
        <w:rPr>
          <w:rFonts w:ascii="Arial" w:hAnsi="Arial" w:cs="Arial"/>
          <w:sz w:val="20"/>
          <w:szCs w:val="20"/>
        </w:rPr>
      </w:pPr>
    </w:p>
    <w:p w:rsidR="001D322F" w:rsidRDefault="001D322F" w:rsidP="004C4669">
      <w:pPr>
        <w:pStyle w:val="ConsPlusNormal"/>
        <w:spacing w:before="200"/>
        <w:ind w:firstLine="540"/>
        <w:jc w:val="both"/>
        <w:rPr>
          <w:b/>
        </w:rPr>
      </w:pPr>
    </w:p>
    <w:p w:rsidR="001D322F" w:rsidRDefault="001D322F" w:rsidP="004C4669">
      <w:pPr>
        <w:pStyle w:val="ConsPlusNormal"/>
        <w:spacing w:before="200"/>
        <w:ind w:firstLine="540"/>
        <w:jc w:val="both"/>
        <w:rPr>
          <w:b/>
        </w:rPr>
      </w:pPr>
    </w:p>
    <w:p w:rsidR="001D322F" w:rsidRDefault="001D322F" w:rsidP="004C4669">
      <w:pPr>
        <w:pStyle w:val="ConsPlusNormal"/>
        <w:spacing w:before="200"/>
        <w:ind w:firstLine="540"/>
        <w:jc w:val="both"/>
        <w:rPr>
          <w:b/>
        </w:rPr>
      </w:pPr>
    </w:p>
    <w:p w:rsidR="004C4669" w:rsidRPr="004C4669" w:rsidRDefault="004C4669" w:rsidP="004C4669">
      <w:pPr>
        <w:pStyle w:val="ConsPlusNormal"/>
        <w:spacing w:before="200"/>
        <w:ind w:firstLine="540"/>
        <w:jc w:val="both"/>
        <w:rPr>
          <w:b/>
        </w:rPr>
      </w:pPr>
      <w:r w:rsidRPr="004C4669">
        <w:rPr>
          <w:b/>
        </w:rPr>
        <w:lastRenderedPageBreak/>
        <w:t xml:space="preserve">К заявке о подключении, направляемой заявителем единому оператору газификации, региональному оператору газификации или исполнителю, прилагаются </w:t>
      </w:r>
      <w:r w:rsidRPr="004C4669">
        <w:rPr>
          <w:b/>
          <w:u w:val="single"/>
        </w:rPr>
        <w:t>следующие документы</w:t>
      </w:r>
      <w:r w:rsidRPr="004C4669">
        <w:rPr>
          <w:b/>
        </w:rPr>
        <w:t>:</w:t>
      </w:r>
    </w:p>
    <w:p w:rsidR="004C4669" w:rsidRPr="001B18DD" w:rsidRDefault="004C4669" w:rsidP="004C4669">
      <w:pPr>
        <w:pStyle w:val="ConsPlusNormal"/>
        <w:spacing w:before="200"/>
        <w:ind w:firstLine="540"/>
        <w:jc w:val="both"/>
      </w:pPr>
      <w:r w:rsidRPr="001B18DD">
        <w:t>а) ситуационный план;</w:t>
      </w:r>
    </w:p>
    <w:p w:rsidR="004C4669" w:rsidRPr="001B18DD" w:rsidRDefault="004C4669" w:rsidP="004C4669">
      <w:pPr>
        <w:pStyle w:val="ConsPlusNormal"/>
        <w:spacing w:before="200"/>
        <w:ind w:firstLine="540"/>
        <w:jc w:val="both"/>
      </w:pPr>
      <w:r w:rsidRPr="001B18DD">
        <w:t>б) топографическая карта земельного участка заявителя в масштабе 1:500 (со всеми наземными и подземными коммуникациями и сооружениями), согласованная с организациями, эксплуатирующими указанные коммуникации и сооружения (не прилагается, если заказчик - физическое лицо);</w:t>
      </w:r>
    </w:p>
    <w:p w:rsidR="004C4669" w:rsidRPr="001B18DD" w:rsidRDefault="004C4669" w:rsidP="004C4669">
      <w:pPr>
        <w:pStyle w:val="ConsPlusNormal"/>
        <w:spacing w:before="200"/>
        <w:ind w:firstLine="540"/>
        <w:jc w:val="both"/>
      </w:pPr>
      <w:r w:rsidRPr="001B18DD">
        <w:t xml:space="preserve">в) копия документа, подтверждающего право собственности или иное предусмотренное законом право на объект капитального строительства и (или) земельный участок, на котором расположены (будут располагаться) объекты капитального строительства заявителя (не требуется в случае подачи заявки о подключении в </w:t>
      </w:r>
      <w:r w:rsidRPr="00F63FB2">
        <w:t xml:space="preserve">рамках раздела VII </w:t>
      </w:r>
      <w:r w:rsidR="00F63FB2" w:rsidRPr="00F63FB2">
        <w:rPr>
          <w:szCs w:val="20"/>
        </w:rPr>
        <w:t>Правил</w:t>
      </w:r>
      <w:r w:rsidR="00F63FB2">
        <w:rPr>
          <w:szCs w:val="20"/>
        </w:rPr>
        <w:t xml:space="preserve"> подключения № 1547</w:t>
      </w:r>
      <w:r w:rsidRPr="001B18DD">
        <w:t xml:space="preserve">). В случае отсутствия правоустанавливающих документов на земельный участок при осуществлении строительства, реконструкции в рамках реализации программы реновации жилищного фонда в </w:t>
      </w:r>
      <w:proofErr w:type="gramStart"/>
      <w:r w:rsidRPr="001B18DD">
        <w:t>г</w:t>
      </w:r>
      <w:proofErr w:type="gramEnd"/>
      <w:r w:rsidRPr="001B18DD">
        <w:t xml:space="preserve">. Москве заявитель представляет копию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 </w:t>
      </w:r>
      <w:proofErr w:type="gramStart"/>
      <w:r w:rsidRPr="001B18DD">
        <w:t xml:space="preserve">При осуществлении строительства, реконструкции объекта федерального значения, объекта регионального значения или объекта местного значения на земельном участке или земельных участках, образованных из земель и (или) земельных участков, </w:t>
      </w:r>
      <w:r w:rsidRPr="00F63FB2">
        <w:t>указанных в части 7.3 статьи 51 Градостроительного</w:t>
      </w:r>
      <w:r w:rsidRPr="001B18DD">
        <w:t xml:space="preserve"> кодекса Российской Федерации, заявитель представляет реквизиты утвержденного проекта межевания территории либо копию схемы расположения земельного участка или земельных участков на кадастровом плане территории;</w:t>
      </w:r>
      <w:proofErr w:type="gramEnd"/>
    </w:p>
    <w:p w:rsidR="004C4669" w:rsidRPr="001B18DD" w:rsidRDefault="004C4669" w:rsidP="004C4669">
      <w:pPr>
        <w:pStyle w:val="ConsPlusNormal"/>
        <w:spacing w:before="200"/>
        <w:ind w:firstLine="540"/>
        <w:jc w:val="both"/>
      </w:pPr>
      <w:r w:rsidRPr="001B18DD">
        <w:t>г) доверенность или иные документы, подтверждающие полномочия представителя заявителя (в случае, если заявка о подключении подается представителем заявителя);</w:t>
      </w:r>
    </w:p>
    <w:p w:rsidR="004C4669" w:rsidRPr="001B18DD" w:rsidRDefault="004C4669" w:rsidP="004C4669">
      <w:pPr>
        <w:pStyle w:val="ConsPlusNormal"/>
        <w:spacing w:before="200"/>
        <w:ind w:firstLine="540"/>
        <w:jc w:val="both"/>
      </w:pPr>
      <w:proofErr w:type="spellStart"/>
      <w:r w:rsidRPr="001B18DD">
        <w:t>д</w:t>
      </w:r>
      <w:proofErr w:type="spellEnd"/>
      <w:r w:rsidRPr="001B18DD">
        <w:t xml:space="preserve">) расчет максимального часового расхода газа (не прилагается, если планируемый максимальный часовой расход газа не более 7 куб. метров, а также в случае подачи заявки о подключении в </w:t>
      </w:r>
      <w:r w:rsidRPr="00F63FB2">
        <w:t xml:space="preserve">рамках раздела VII </w:t>
      </w:r>
      <w:r w:rsidR="00F63FB2" w:rsidRPr="00F63FB2">
        <w:rPr>
          <w:szCs w:val="20"/>
        </w:rPr>
        <w:t>Правил</w:t>
      </w:r>
      <w:r w:rsidR="00F63FB2">
        <w:rPr>
          <w:szCs w:val="20"/>
        </w:rPr>
        <w:t xml:space="preserve"> подключения № 1547</w:t>
      </w:r>
      <w:r w:rsidRPr="001B18DD">
        <w:t>);</w:t>
      </w:r>
    </w:p>
    <w:p w:rsidR="004C4669" w:rsidRPr="001B18DD" w:rsidRDefault="004C4669" w:rsidP="004C4669">
      <w:pPr>
        <w:pStyle w:val="ConsPlusNormal"/>
        <w:spacing w:before="200"/>
        <w:ind w:firstLine="540"/>
        <w:jc w:val="both"/>
      </w:pPr>
      <w:r w:rsidRPr="001B18DD">
        <w:t xml:space="preserve">е) документы, предусмотренные </w:t>
      </w:r>
      <w:r w:rsidRPr="00F63FB2">
        <w:t xml:space="preserve">пунктом 106 </w:t>
      </w:r>
      <w:r w:rsidR="00F63FB2" w:rsidRPr="00F63FB2">
        <w:rPr>
          <w:szCs w:val="20"/>
        </w:rPr>
        <w:t>Правил подключения № 1547</w:t>
      </w:r>
      <w:r w:rsidRPr="00F63FB2">
        <w:t>, в случае предоставления технических условий при уступке мощности</w:t>
      </w:r>
      <w:r w:rsidRPr="001B18DD">
        <w:t>;</w:t>
      </w:r>
    </w:p>
    <w:p w:rsidR="004C4669" w:rsidRPr="001B18DD" w:rsidRDefault="004C4669" w:rsidP="004C4669">
      <w:pPr>
        <w:pStyle w:val="ConsPlusNormal"/>
        <w:spacing w:before="200"/>
        <w:ind w:firstLine="540"/>
        <w:jc w:val="both"/>
      </w:pPr>
      <w:r w:rsidRPr="001B18DD">
        <w:t xml:space="preserve">ж) копия разработанной и утвержденной в соответствии с законодательством Российской Федерации документации по планировке территории (проект планировки территории и проект межевания территории), предусматривающей строительство сети </w:t>
      </w:r>
      <w:proofErr w:type="spellStart"/>
      <w:r w:rsidRPr="001B18DD">
        <w:t>газопотребления</w:t>
      </w:r>
      <w:proofErr w:type="spellEnd"/>
      <w:r w:rsidRPr="001B18DD">
        <w:t xml:space="preserve"> в пределах территории, подлежащей комплексному </w:t>
      </w:r>
      <w:r w:rsidRPr="00F63FB2">
        <w:t xml:space="preserve">развитию, в случае осуществления подключения (технологического присоединения), предусмотренного пунктом 97 </w:t>
      </w:r>
      <w:r w:rsidR="00F63FB2" w:rsidRPr="00F63FB2">
        <w:rPr>
          <w:szCs w:val="20"/>
        </w:rPr>
        <w:t>Правил</w:t>
      </w:r>
      <w:r w:rsidR="00F63FB2">
        <w:rPr>
          <w:szCs w:val="20"/>
        </w:rPr>
        <w:t xml:space="preserve"> подключения № 1547</w:t>
      </w:r>
      <w:r w:rsidRPr="001B18DD">
        <w:t>;</w:t>
      </w:r>
    </w:p>
    <w:p w:rsidR="004C4669" w:rsidRPr="001B18DD" w:rsidRDefault="004C4669" w:rsidP="004C4669">
      <w:pPr>
        <w:pStyle w:val="ConsPlusNormal"/>
        <w:spacing w:before="200"/>
        <w:ind w:firstLine="540"/>
        <w:jc w:val="both"/>
      </w:pPr>
      <w:proofErr w:type="spellStart"/>
      <w:proofErr w:type="gramStart"/>
      <w:r w:rsidRPr="001B18DD">
        <w:t>з</w:t>
      </w:r>
      <w:proofErr w:type="spellEnd"/>
      <w:r w:rsidRPr="001B18DD">
        <w:t>) копия документа, подтверждающего право собственности или иное предусмотренное законом право на домовладение (объект индивидуального жилищного строительства или часть жилого дома блокированной застройки) и земельный участок, на котором расположено домовладение заявителя, а также страховой номер индивидуального лицевого счета либо право собственности или иное предусмотренное законом право на объект капитального строительства, в котором размещены фельдшерские и фельдшерско-акушерские пункты, кабинеты (отделения) врачей</w:t>
      </w:r>
      <w:proofErr w:type="gramEnd"/>
      <w:r w:rsidRPr="001B18DD">
        <w:t xml:space="preserve"> общей практики и врачебные амбулатории, входящие в состав имеющих лицензии на осуществление медицинской деятельности медицинских организаций государственной системы здравоохранения и муниципальной системы здравоохранения, и земельный участок, на котором расположены объекты капитального строительства заявителя (в случае подачи заявки о подключении в </w:t>
      </w:r>
      <w:r w:rsidRPr="00BD3B9F">
        <w:t xml:space="preserve">рамках раздела VII </w:t>
      </w:r>
      <w:r w:rsidR="00BD3B9F" w:rsidRPr="00BD3B9F">
        <w:rPr>
          <w:szCs w:val="20"/>
        </w:rPr>
        <w:t>Правил</w:t>
      </w:r>
      <w:r w:rsidR="00BD3B9F">
        <w:rPr>
          <w:szCs w:val="20"/>
        </w:rPr>
        <w:t xml:space="preserve"> подключения № 1547</w:t>
      </w:r>
      <w:r w:rsidRPr="001B18DD">
        <w:t>);</w:t>
      </w:r>
    </w:p>
    <w:p w:rsidR="004C4669" w:rsidRPr="001B18DD" w:rsidRDefault="004C4669" w:rsidP="004C4669">
      <w:pPr>
        <w:pStyle w:val="ConsPlusNormal"/>
        <w:spacing w:before="200"/>
        <w:ind w:firstLine="540"/>
        <w:jc w:val="both"/>
      </w:pPr>
      <w:r w:rsidRPr="001B18DD">
        <w:t xml:space="preserve">и) копия документа, подтверждающего право собственности или иное предусмотренное законом право на котельную, в которой планируется использовать газ в качестве топлива в целях выработки тепловой энергии, и </w:t>
      </w:r>
      <w:r w:rsidRPr="00BD3B9F">
        <w:t xml:space="preserve">земельный участок, на котором расположена котельная (в случае подачи заявки о подключении в рамках раздела IX </w:t>
      </w:r>
      <w:r w:rsidR="00BD3B9F" w:rsidRPr="00BD3B9F">
        <w:rPr>
          <w:szCs w:val="20"/>
        </w:rPr>
        <w:t>Правил</w:t>
      </w:r>
      <w:r w:rsidR="00BD3B9F">
        <w:rPr>
          <w:szCs w:val="20"/>
        </w:rPr>
        <w:t xml:space="preserve"> подключения № 1547</w:t>
      </w:r>
      <w:r w:rsidRPr="001B18DD">
        <w:t>);</w:t>
      </w:r>
    </w:p>
    <w:p w:rsidR="004C4669" w:rsidRPr="001B18DD" w:rsidRDefault="004C4669" w:rsidP="004C4669">
      <w:pPr>
        <w:pStyle w:val="ConsPlusNormal"/>
        <w:spacing w:before="200"/>
        <w:ind w:firstLine="540"/>
        <w:jc w:val="both"/>
      </w:pPr>
      <w:proofErr w:type="gramStart"/>
      <w:r w:rsidRPr="001B18DD">
        <w:t xml:space="preserve">к) выписки из реестра лицензий на осуществление образовательной деятельности или лицензий на осуществление медицинской деятельности (в случае подачи заявки о подключении в </w:t>
      </w:r>
      <w:r w:rsidRPr="00BD3B9F">
        <w:t xml:space="preserve">рамках раздела IX </w:t>
      </w:r>
      <w:r w:rsidR="00BD3B9F" w:rsidRPr="00BD3B9F">
        <w:rPr>
          <w:szCs w:val="20"/>
        </w:rPr>
        <w:t>Правил</w:t>
      </w:r>
      <w:r w:rsidR="00BD3B9F">
        <w:rPr>
          <w:szCs w:val="20"/>
        </w:rPr>
        <w:t xml:space="preserve"> подключения № 1547</w:t>
      </w:r>
      <w:r w:rsidRPr="001B18DD">
        <w:t xml:space="preserve">) либо выписки из реестра лицензий на осуществление медицинской деятельности медицинских организаций государственной системы здравоохранения и муниципальной системы здравоохранения (в составе которых имеются </w:t>
      </w:r>
      <w:r w:rsidRPr="001B18DD">
        <w:lastRenderedPageBreak/>
        <w:t>фельдшерские и фельдшерско-акушерские пункты, кабинеты (отделения) врачей общей практики и</w:t>
      </w:r>
      <w:proofErr w:type="gramEnd"/>
      <w:r w:rsidRPr="001B18DD">
        <w:t xml:space="preserve"> врачебные амбулатории) в случае подачи заявки о подключении в </w:t>
      </w:r>
      <w:r w:rsidRPr="00BD3B9F">
        <w:t xml:space="preserve">рамках раздела VII </w:t>
      </w:r>
      <w:r w:rsidR="00BD3B9F" w:rsidRPr="00BD3B9F">
        <w:rPr>
          <w:szCs w:val="20"/>
        </w:rPr>
        <w:t>Правил</w:t>
      </w:r>
      <w:r w:rsidR="00BD3B9F">
        <w:rPr>
          <w:szCs w:val="20"/>
        </w:rPr>
        <w:t xml:space="preserve"> подключения № 1547</w:t>
      </w:r>
      <w:r w:rsidRPr="001B18DD">
        <w:t>;</w:t>
      </w:r>
    </w:p>
    <w:p w:rsidR="004C4669" w:rsidRPr="001B18DD" w:rsidRDefault="004C4669" w:rsidP="004C4669">
      <w:pPr>
        <w:pStyle w:val="ConsPlusNormal"/>
        <w:spacing w:before="200"/>
        <w:ind w:firstLine="540"/>
        <w:jc w:val="both"/>
      </w:pPr>
      <w:r w:rsidRPr="001B18DD">
        <w:t xml:space="preserve">л) протокол общего собрания членов садоводческого некоммерческого товарищества (в случае подачи заявки о подключении собственником домовладения, находящегося в границах территории садоводства, либо уполномоченным представителем садоводческого некоммерческого товарищества в </w:t>
      </w:r>
      <w:r w:rsidRPr="00540092">
        <w:t xml:space="preserve">рамках раздела VII </w:t>
      </w:r>
      <w:r w:rsidR="00540092" w:rsidRPr="00540092">
        <w:rPr>
          <w:szCs w:val="20"/>
        </w:rPr>
        <w:t>Правил</w:t>
      </w:r>
      <w:r w:rsidR="00540092">
        <w:rPr>
          <w:szCs w:val="20"/>
        </w:rPr>
        <w:t xml:space="preserve"> подключения № 1547</w:t>
      </w:r>
      <w:r w:rsidRPr="001B18DD">
        <w:t>), содержащий следующие решения:</w:t>
      </w:r>
    </w:p>
    <w:p w:rsidR="004C4669" w:rsidRPr="001B18DD" w:rsidRDefault="004C4669" w:rsidP="004C4669">
      <w:pPr>
        <w:pStyle w:val="ConsPlusNormal"/>
        <w:spacing w:before="200"/>
        <w:ind w:firstLine="540"/>
        <w:jc w:val="both"/>
      </w:pPr>
      <w:r w:rsidRPr="001B18DD">
        <w:t xml:space="preserve">о </w:t>
      </w:r>
      <w:proofErr w:type="spellStart"/>
      <w:r w:rsidRPr="001B18DD">
        <w:t>догазификации</w:t>
      </w:r>
      <w:proofErr w:type="spellEnd"/>
      <w:r w:rsidRPr="001B18DD">
        <w:t xml:space="preserve"> газоиспользующего оборудования, расположенного в домовладениях, находящихся в границах территории садоводства, с приложением перечня таких домовладений;</w:t>
      </w:r>
    </w:p>
    <w:p w:rsidR="004C4669" w:rsidRPr="001B18DD" w:rsidRDefault="004C4669" w:rsidP="004C4669">
      <w:pPr>
        <w:pStyle w:val="ConsPlusNormal"/>
        <w:spacing w:before="200"/>
        <w:ind w:firstLine="540"/>
        <w:jc w:val="both"/>
      </w:pPr>
      <w:r w:rsidRPr="001B18DD">
        <w:t>об определении лица, уполномоченного на подачу заявок на подключение от имени собственников домовладений (в случае подачи заявки уполномоченным представителем садоводческого некоммерческого товарищества);</w:t>
      </w:r>
    </w:p>
    <w:p w:rsidR="004C4669" w:rsidRPr="001B18DD" w:rsidRDefault="004C4669" w:rsidP="004C4669">
      <w:pPr>
        <w:pStyle w:val="ConsPlusNormal"/>
        <w:spacing w:before="200"/>
        <w:ind w:firstLine="540"/>
        <w:jc w:val="both"/>
      </w:pPr>
      <w:proofErr w:type="gramStart"/>
      <w:r w:rsidRPr="001B18DD">
        <w:t xml:space="preserve">о согласии на безвозмездное размещение в границах территории садоводства на земельных участках общего назначения, находящейся в собственности исполнителя сети газораспределения, создаваемой в рамках </w:t>
      </w:r>
      <w:proofErr w:type="spellStart"/>
      <w:r w:rsidRPr="001B18DD">
        <w:t>догазификации</w:t>
      </w:r>
      <w:proofErr w:type="spellEnd"/>
      <w:r w:rsidRPr="001B18DD">
        <w:t xml:space="preserve"> газоиспользующего оборудования, расположенного в домовладениях, находящихся в границах территории садоводства, а также на беспрепятственный доступ газораспределительной организации к указанной сети газораспределения на период ее строительства и эксплуатации;</w:t>
      </w:r>
      <w:proofErr w:type="gramEnd"/>
    </w:p>
    <w:p w:rsidR="004C4669" w:rsidRPr="001B18DD" w:rsidRDefault="004C4669" w:rsidP="004C4669">
      <w:pPr>
        <w:pStyle w:val="ConsPlusNormal"/>
        <w:spacing w:before="200"/>
        <w:ind w:firstLine="540"/>
        <w:jc w:val="both"/>
      </w:pPr>
      <w:r w:rsidRPr="001B18DD">
        <w:t>о согласии на безвозмездное подключение к существующим сетям газораспределения, относящимся к имуществу общего пользования садоводческого некоммерческого товарищества (при наличии таких сетей);</w:t>
      </w:r>
    </w:p>
    <w:p w:rsidR="004C4669" w:rsidRPr="001B18DD" w:rsidRDefault="004C4669" w:rsidP="004C4669">
      <w:pPr>
        <w:pStyle w:val="ConsPlusNormal"/>
        <w:spacing w:before="200"/>
        <w:ind w:firstLine="540"/>
        <w:jc w:val="both"/>
      </w:pPr>
      <w:r w:rsidRPr="001B18DD">
        <w:t>м) копия предварительных технических условий, полученных ранее перспективным заявителем (при наличии).</w:t>
      </w:r>
    </w:p>
    <w:p w:rsidR="004C4669" w:rsidRPr="00123166" w:rsidRDefault="004C4669" w:rsidP="00123166">
      <w:pPr>
        <w:ind w:firstLine="708"/>
        <w:rPr>
          <w:rFonts w:ascii="Arial" w:hAnsi="Arial" w:cs="Arial"/>
          <w:sz w:val="20"/>
          <w:szCs w:val="20"/>
        </w:rPr>
      </w:pPr>
    </w:p>
    <w:sectPr w:rsidR="004C4669" w:rsidRPr="00123166" w:rsidSect="00783826">
      <w:pgSz w:w="11906" w:h="16838"/>
      <w:pgMar w:top="1134" w:right="850" w:bottom="1134" w:left="1701" w:header="0"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9B5" w:rsidRDefault="009E09B5" w:rsidP="00F33686">
      <w:r>
        <w:separator/>
      </w:r>
    </w:p>
  </w:endnote>
  <w:endnote w:type="continuationSeparator" w:id="0">
    <w:p w:rsidR="009E09B5" w:rsidRDefault="009E09B5" w:rsidP="00F336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9B5" w:rsidRDefault="009E09B5" w:rsidP="00F33686">
      <w:r>
        <w:separator/>
      </w:r>
    </w:p>
  </w:footnote>
  <w:footnote w:type="continuationSeparator" w:id="0">
    <w:p w:rsidR="009E09B5" w:rsidRDefault="009E09B5" w:rsidP="00F336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6386"/>
  </w:hdrShapeDefaults>
  <w:footnotePr>
    <w:footnote w:id="-1"/>
    <w:footnote w:id="0"/>
  </w:footnotePr>
  <w:endnotePr>
    <w:endnote w:id="-1"/>
    <w:endnote w:id="0"/>
  </w:endnotePr>
  <w:compat>
    <w:useFELayout/>
  </w:compat>
  <w:rsids>
    <w:rsidRoot w:val="00F33686"/>
    <w:rsid w:val="00102F70"/>
    <w:rsid w:val="00123166"/>
    <w:rsid w:val="00181CD5"/>
    <w:rsid w:val="001B18DD"/>
    <w:rsid w:val="001D322F"/>
    <w:rsid w:val="001F3037"/>
    <w:rsid w:val="002643CA"/>
    <w:rsid w:val="00286D82"/>
    <w:rsid w:val="002F18A9"/>
    <w:rsid w:val="00392836"/>
    <w:rsid w:val="00430781"/>
    <w:rsid w:val="00494103"/>
    <w:rsid w:val="004B31F2"/>
    <w:rsid w:val="004C4669"/>
    <w:rsid w:val="00540092"/>
    <w:rsid w:val="00603BE5"/>
    <w:rsid w:val="00625C15"/>
    <w:rsid w:val="00694A52"/>
    <w:rsid w:val="007549CF"/>
    <w:rsid w:val="00783826"/>
    <w:rsid w:val="007874EE"/>
    <w:rsid w:val="008517D9"/>
    <w:rsid w:val="008C3FF4"/>
    <w:rsid w:val="00983170"/>
    <w:rsid w:val="009D0247"/>
    <w:rsid w:val="009E09B5"/>
    <w:rsid w:val="00BD3B9F"/>
    <w:rsid w:val="00BE326D"/>
    <w:rsid w:val="00C05D42"/>
    <w:rsid w:val="00C410D8"/>
    <w:rsid w:val="00D622FE"/>
    <w:rsid w:val="00E90578"/>
    <w:rsid w:val="00F33686"/>
    <w:rsid w:val="00F63FB2"/>
    <w:rsid w:val="00FA57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0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3686"/>
    <w:pPr>
      <w:widowControl w:val="0"/>
      <w:autoSpaceDE w:val="0"/>
      <w:autoSpaceDN w:val="0"/>
    </w:pPr>
    <w:rPr>
      <w:rFonts w:ascii="Arial" w:hAnsi="Arial" w:cs="Arial"/>
      <w:sz w:val="20"/>
    </w:rPr>
  </w:style>
  <w:style w:type="paragraph" w:customStyle="1" w:styleId="ConsPlusNonformat">
    <w:name w:val="ConsPlusNonformat"/>
    <w:rsid w:val="00F33686"/>
    <w:pPr>
      <w:widowControl w:val="0"/>
      <w:autoSpaceDE w:val="0"/>
      <w:autoSpaceDN w:val="0"/>
    </w:pPr>
    <w:rPr>
      <w:rFonts w:ascii="Courier New" w:hAnsi="Courier New" w:cs="Courier New"/>
      <w:sz w:val="20"/>
    </w:rPr>
  </w:style>
  <w:style w:type="paragraph" w:customStyle="1" w:styleId="ConsPlusTitle">
    <w:name w:val="ConsPlusTitle"/>
    <w:rsid w:val="00F33686"/>
    <w:pPr>
      <w:widowControl w:val="0"/>
      <w:autoSpaceDE w:val="0"/>
      <w:autoSpaceDN w:val="0"/>
    </w:pPr>
    <w:rPr>
      <w:rFonts w:ascii="Arial" w:hAnsi="Arial" w:cs="Arial"/>
      <w:b/>
      <w:sz w:val="20"/>
    </w:rPr>
  </w:style>
  <w:style w:type="paragraph" w:customStyle="1" w:styleId="ConsPlusCell">
    <w:name w:val="ConsPlusCell"/>
    <w:rsid w:val="00F33686"/>
    <w:pPr>
      <w:widowControl w:val="0"/>
      <w:autoSpaceDE w:val="0"/>
      <w:autoSpaceDN w:val="0"/>
    </w:pPr>
    <w:rPr>
      <w:rFonts w:ascii="Courier New" w:hAnsi="Courier New" w:cs="Courier New"/>
      <w:sz w:val="20"/>
    </w:rPr>
  </w:style>
  <w:style w:type="paragraph" w:customStyle="1" w:styleId="ConsPlusDocList">
    <w:name w:val="ConsPlusDocList"/>
    <w:rsid w:val="00F33686"/>
    <w:pPr>
      <w:widowControl w:val="0"/>
      <w:autoSpaceDE w:val="0"/>
      <w:autoSpaceDN w:val="0"/>
    </w:pPr>
    <w:rPr>
      <w:rFonts w:ascii="Courier New" w:hAnsi="Courier New" w:cs="Courier New"/>
      <w:sz w:val="20"/>
    </w:rPr>
  </w:style>
  <w:style w:type="paragraph" w:customStyle="1" w:styleId="ConsPlusTitlePage">
    <w:name w:val="ConsPlusTitlePage"/>
    <w:rsid w:val="00F33686"/>
    <w:pPr>
      <w:widowControl w:val="0"/>
      <w:autoSpaceDE w:val="0"/>
      <w:autoSpaceDN w:val="0"/>
    </w:pPr>
    <w:rPr>
      <w:rFonts w:ascii="Tahoma" w:hAnsi="Tahoma" w:cs="Tahoma"/>
      <w:sz w:val="20"/>
    </w:rPr>
  </w:style>
  <w:style w:type="paragraph" w:customStyle="1" w:styleId="ConsPlusJurTerm">
    <w:name w:val="ConsPlusJurTerm"/>
    <w:rsid w:val="00F33686"/>
    <w:pPr>
      <w:widowControl w:val="0"/>
      <w:autoSpaceDE w:val="0"/>
      <w:autoSpaceDN w:val="0"/>
    </w:pPr>
    <w:rPr>
      <w:rFonts w:ascii="Tahoma" w:hAnsi="Tahoma" w:cs="Tahoma"/>
      <w:sz w:val="26"/>
    </w:rPr>
  </w:style>
  <w:style w:type="paragraph" w:customStyle="1" w:styleId="ConsPlusTextList">
    <w:name w:val="ConsPlusTextList"/>
    <w:rsid w:val="00F33686"/>
    <w:pPr>
      <w:widowControl w:val="0"/>
      <w:autoSpaceDE w:val="0"/>
      <w:autoSpaceDN w:val="0"/>
    </w:pPr>
    <w:rPr>
      <w:rFonts w:ascii="Arial" w:hAnsi="Arial" w:cs="Arial"/>
      <w:sz w:val="20"/>
    </w:rPr>
  </w:style>
  <w:style w:type="paragraph" w:customStyle="1" w:styleId="ConsPlusTextList0">
    <w:name w:val="ConsPlusTextList"/>
    <w:rsid w:val="00F33686"/>
    <w:pPr>
      <w:widowControl w:val="0"/>
      <w:autoSpaceDE w:val="0"/>
      <w:autoSpaceDN w:val="0"/>
    </w:pPr>
    <w:rPr>
      <w:rFonts w:ascii="Arial" w:hAnsi="Arial" w:cs="Arial"/>
      <w:sz w:val="20"/>
    </w:rPr>
  </w:style>
  <w:style w:type="paragraph" w:customStyle="1" w:styleId="ConsPlusNormal0">
    <w:name w:val="ConsPlusNormal"/>
    <w:rsid w:val="00F33686"/>
    <w:pPr>
      <w:widowControl w:val="0"/>
      <w:autoSpaceDE w:val="0"/>
      <w:autoSpaceDN w:val="0"/>
    </w:pPr>
    <w:rPr>
      <w:rFonts w:ascii="Arial" w:hAnsi="Arial" w:cs="Arial"/>
      <w:sz w:val="20"/>
    </w:rPr>
  </w:style>
  <w:style w:type="paragraph" w:customStyle="1" w:styleId="ConsPlusNonformat0">
    <w:name w:val="ConsPlusNonformat"/>
    <w:rsid w:val="00F33686"/>
    <w:pPr>
      <w:widowControl w:val="0"/>
      <w:autoSpaceDE w:val="0"/>
      <w:autoSpaceDN w:val="0"/>
    </w:pPr>
    <w:rPr>
      <w:rFonts w:ascii="Courier New" w:hAnsi="Courier New" w:cs="Courier New"/>
      <w:sz w:val="20"/>
    </w:rPr>
  </w:style>
  <w:style w:type="paragraph" w:customStyle="1" w:styleId="ConsPlusTitle0">
    <w:name w:val="ConsPlusTitle"/>
    <w:rsid w:val="00F33686"/>
    <w:pPr>
      <w:widowControl w:val="0"/>
      <w:autoSpaceDE w:val="0"/>
      <w:autoSpaceDN w:val="0"/>
    </w:pPr>
    <w:rPr>
      <w:rFonts w:ascii="Arial" w:hAnsi="Arial" w:cs="Arial"/>
      <w:b/>
      <w:sz w:val="20"/>
    </w:rPr>
  </w:style>
  <w:style w:type="paragraph" w:customStyle="1" w:styleId="ConsPlusCell0">
    <w:name w:val="ConsPlusCell"/>
    <w:rsid w:val="00F33686"/>
    <w:pPr>
      <w:widowControl w:val="0"/>
      <w:autoSpaceDE w:val="0"/>
      <w:autoSpaceDN w:val="0"/>
    </w:pPr>
    <w:rPr>
      <w:rFonts w:ascii="Courier New" w:hAnsi="Courier New" w:cs="Courier New"/>
      <w:sz w:val="20"/>
    </w:rPr>
  </w:style>
  <w:style w:type="paragraph" w:customStyle="1" w:styleId="ConsPlusDocList0">
    <w:name w:val="ConsPlusDocList"/>
    <w:rsid w:val="00F33686"/>
    <w:pPr>
      <w:widowControl w:val="0"/>
      <w:autoSpaceDE w:val="0"/>
      <w:autoSpaceDN w:val="0"/>
    </w:pPr>
    <w:rPr>
      <w:rFonts w:ascii="Courier New" w:hAnsi="Courier New" w:cs="Courier New"/>
      <w:sz w:val="20"/>
    </w:rPr>
  </w:style>
  <w:style w:type="paragraph" w:customStyle="1" w:styleId="ConsPlusTitlePage0">
    <w:name w:val="ConsPlusTitlePage"/>
    <w:rsid w:val="00F33686"/>
    <w:pPr>
      <w:widowControl w:val="0"/>
      <w:autoSpaceDE w:val="0"/>
      <w:autoSpaceDN w:val="0"/>
    </w:pPr>
    <w:rPr>
      <w:rFonts w:ascii="Tahoma" w:hAnsi="Tahoma" w:cs="Tahoma"/>
      <w:sz w:val="20"/>
    </w:rPr>
  </w:style>
  <w:style w:type="paragraph" w:customStyle="1" w:styleId="ConsPlusJurTerm0">
    <w:name w:val="ConsPlusJurTerm"/>
    <w:rsid w:val="00F33686"/>
    <w:pPr>
      <w:widowControl w:val="0"/>
      <w:autoSpaceDE w:val="0"/>
      <w:autoSpaceDN w:val="0"/>
    </w:pPr>
    <w:rPr>
      <w:rFonts w:ascii="Tahoma" w:hAnsi="Tahoma" w:cs="Tahoma"/>
      <w:sz w:val="26"/>
    </w:rPr>
  </w:style>
  <w:style w:type="paragraph" w:customStyle="1" w:styleId="ConsPlusTextList1">
    <w:name w:val="ConsPlusTextList"/>
    <w:rsid w:val="00F33686"/>
    <w:pPr>
      <w:widowControl w:val="0"/>
      <w:autoSpaceDE w:val="0"/>
      <w:autoSpaceDN w:val="0"/>
    </w:pPr>
    <w:rPr>
      <w:rFonts w:ascii="Arial" w:hAnsi="Arial" w:cs="Arial"/>
      <w:sz w:val="20"/>
    </w:rPr>
  </w:style>
  <w:style w:type="paragraph" w:customStyle="1" w:styleId="ConsPlusTextList2">
    <w:name w:val="ConsPlusTextList"/>
    <w:rsid w:val="00F33686"/>
    <w:pPr>
      <w:widowControl w:val="0"/>
      <w:autoSpaceDE w:val="0"/>
      <w:autoSpaceDN w:val="0"/>
    </w:pPr>
    <w:rPr>
      <w:rFonts w:ascii="Arial" w:hAnsi="Arial" w:cs="Arial"/>
      <w:sz w:val="20"/>
    </w:rPr>
  </w:style>
  <w:style w:type="paragraph" w:styleId="a3">
    <w:name w:val="Balloon Text"/>
    <w:basedOn w:val="a"/>
    <w:link w:val="a4"/>
    <w:uiPriority w:val="99"/>
    <w:semiHidden/>
    <w:unhideWhenUsed/>
    <w:rsid w:val="00392836"/>
    <w:rPr>
      <w:rFonts w:ascii="Tahoma" w:hAnsi="Tahoma" w:cs="Tahoma"/>
      <w:sz w:val="16"/>
      <w:szCs w:val="16"/>
    </w:rPr>
  </w:style>
  <w:style w:type="character" w:customStyle="1" w:styleId="a4">
    <w:name w:val="Текст выноски Знак"/>
    <w:basedOn w:val="a0"/>
    <w:link w:val="a3"/>
    <w:uiPriority w:val="99"/>
    <w:semiHidden/>
    <w:rsid w:val="00392836"/>
    <w:rPr>
      <w:rFonts w:ascii="Tahoma" w:hAnsi="Tahoma" w:cs="Tahoma"/>
      <w:sz w:val="16"/>
      <w:szCs w:val="16"/>
    </w:rPr>
  </w:style>
  <w:style w:type="paragraph" w:styleId="a5">
    <w:name w:val="header"/>
    <w:basedOn w:val="a"/>
    <w:link w:val="a6"/>
    <w:uiPriority w:val="99"/>
    <w:semiHidden/>
    <w:unhideWhenUsed/>
    <w:rsid w:val="002F18A9"/>
    <w:pPr>
      <w:tabs>
        <w:tab w:val="center" w:pos="4677"/>
        <w:tab w:val="right" w:pos="9355"/>
      </w:tabs>
    </w:pPr>
  </w:style>
  <w:style w:type="character" w:customStyle="1" w:styleId="a6">
    <w:name w:val="Верхний колонтитул Знак"/>
    <w:basedOn w:val="a0"/>
    <w:link w:val="a5"/>
    <w:uiPriority w:val="99"/>
    <w:semiHidden/>
    <w:rsid w:val="002F18A9"/>
  </w:style>
  <w:style w:type="paragraph" w:styleId="a7">
    <w:name w:val="footer"/>
    <w:basedOn w:val="a"/>
    <w:link w:val="a8"/>
    <w:uiPriority w:val="99"/>
    <w:semiHidden/>
    <w:unhideWhenUsed/>
    <w:rsid w:val="002F18A9"/>
    <w:pPr>
      <w:tabs>
        <w:tab w:val="center" w:pos="4677"/>
        <w:tab w:val="right" w:pos="9355"/>
      </w:tabs>
    </w:pPr>
  </w:style>
  <w:style w:type="character" w:customStyle="1" w:styleId="a8">
    <w:name w:val="Нижний колонтитул Знак"/>
    <w:basedOn w:val="a0"/>
    <w:link w:val="a7"/>
    <w:uiPriority w:val="99"/>
    <w:semiHidden/>
    <w:rsid w:val="002F18A9"/>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F1290F-C4BE-429E-B231-C96A7511D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1407</Words>
  <Characters>8022</Characters>
  <Application>Microsoft Office Word</Application>
  <DocSecurity>0</DocSecurity>
  <Lines>66</Lines>
  <Paragraphs>18</Paragraphs>
  <ScaleCrop>false</ScaleCrop>
  <Company>КонсультантПлюс Версия 4024.00.51</Company>
  <LinksUpToDate>false</LinksUpToDate>
  <CharactersWithSpaces>9411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13.09.2021 N 1547
(ред. от 17.09.2024)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dc:title>
  <cp:lastModifiedBy>MARINA</cp:lastModifiedBy>
  <cp:revision>26</cp:revision>
  <dcterms:created xsi:type="dcterms:W3CDTF">2025-02-19T12:12:00Z</dcterms:created>
  <dcterms:modified xsi:type="dcterms:W3CDTF">2026-04-13T08:34:00Z</dcterms:modified>
</cp:coreProperties>
</file>